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6"/>
          <w:szCs w:val="36"/>
          <w:rtl w:val="0"/>
        </w:rPr>
        <w:t xml:space="preserve">การศึกษาฤทธิ์ยับยั้งการทำงานของเอนไซม์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6"/>
          <w:szCs w:val="36"/>
          <w:highlight w:val="white"/>
          <w:rtl w:val="0"/>
        </w:rPr>
        <w:t xml:space="preserve">อะซิติลโคลีนเอสเทอเรส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6"/>
          <w:szCs w:val="36"/>
          <w:highlight w:val="white"/>
          <w:rtl w:val="0"/>
        </w:rPr>
        <w:t xml:space="preserve">(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6"/>
          <w:szCs w:val="36"/>
          <w:rtl w:val="0"/>
        </w:rPr>
        <w:t xml:space="preserve">Acetylcholinesterase หรือ AChE) ด้วยเทคนิค Acetylcholinesterase assay</w:t>
      </w:r>
    </w:p>
    <w:p w:rsidR="00000000" w:rsidDel="00000000" w:rsidP="00000000" w:rsidRDefault="00000000" w:rsidRPr="00000000" w14:paraId="00000003">
      <w:pPr>
        <w:tabs>
          <w:tab w:val="left" w:leader="none" w:pos="720"/>
        </w:tabs>
        <w:spacing w:after="0" w:line="240" w:lineRule="auto"/>
        <w:ind w:left="993" w:hanging="981"/>
        <w:rPr>
          <w:rFonts w:ascii="Sarabun" w:cs="Sarabun" w:eastAsia="Sarabun" w:hAnsi="Sarabun"/>
          <w:b w:val="1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ชื่อตัวอย่างสารสกัดสมุนไพร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:</w:t>
      </w: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372" w:right="0" w:firstLine="621.0000000000001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Psylaza extract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372" w:right="0" w:firstLine="621.0000000000001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Sangvichai extract</w:t>
      </w:r>
    </w:p>
    <w:p w:rsidR="00000000" w:rsidDel="00000000" w:rsidP="00000000" w:rsidRDefault="00000000" w:rsidRPr="00000000" w14:paraId="00000006">
      <w:pPr>
        <w:tabs>
          <w:tab w:val="left" w:leader="none" w:pos="720"/>
        </w:tabs>
        <w:spacing w:after="0" w:line="240" w:lineRule="auto"/>
        <w:ind w:left="993" w:hanging="981"/>
        <w:jc w:val="both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ลักษณธทางกายภาพ </w:t>
        <w:tab/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: ผง</w:t>
      </w:r>
    </w:p>
    <w:p w:rsidR="00000000" w:rsidDel="00000000" w:rsidP="00000000" w:rsidRDefault="00000000" w:rsidRPr="00000000" w14:paraId="00000007">
      <w:pPr>
        <w:tabs>
          <w:tab w:val="left" w:leader="none" w:pos="720"/>
        </w:tabs>
        <w:spacing w:after="0" w:line="240" w:lineRule="auto"/>
        <w:ind w:left="993" w:hanging="981"/>
        <w:rPr>
          <w:rFonts w:ascii="Sarabun" w:cs="Sarabun" w:eastAsia="Sarabun" w:hAnsi="Sarabun"/>
          <w:b w:val="1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รูปแบบผลิตภัณฑ์ </w:t>
        <w:tab/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:  ของแข็ง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20"/>
        </w:tabs>
        <w:spacing w:after="0" w:line="240" w:lineRule="auto"/>
        <w:ind w:left="993" w:hanging="981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วันที่รับตัวอย่าง   </w:t>
        <w:tab/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: </w:t>
      </w: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27 พฤศจิกายน 2567 </w:t>
      </w:r>
    </w:p>
    <w:p w:rsidR="00000000" w:rsidDel="00000000" w:rsidP="00000000" w:rsidRDefault="00000000" w:rsidRPr="00000000" w14:paraId="00000009">
      <w:pPr>
        <w:tabs>
          <w:tab w:val="left" w:leader="none" w:pos="720"/>
        </w:tabs>
        <w:spacing w:after="0" w:line="240" w:lineRule="auto"/>
        <w:ind w:left="993" w:hanging="981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วันที่ทดสอบ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      </w:t>
        <w:tab/>
        <w:t xml:space="preserve">: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21 ธันวาคม 2567 </w:t>
      </w:r>
    </w:p>
    <w:p w:rsidR="00000000" w:rsidDel="00000000" w:rsidP="00000000" w:rsidRDefault="00000000" w:rsidRPr="00000000" w14:paraId="0000000A">
      <w:pPr>
        <w:tabs>
          <w:tab w:val="left" w:leader="none" w:pos="720"/>
          <w:tab w:val="left" w:leader="none" w:pos="5580"/>
        </w:tabs>
        <w:spacing w:after="0" w:line="240" w:lineRule="auto"/>
        <w:ind w:left="993" w:hanging="981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ผู้ทำการทดลอง  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:</w:t>
      </w: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ศิริวรรณ แซ่หลี</w:t>
        <w:tab/>
      </w:r>
    </w:p>
    <w:p w:rsidR="00000000" w:rsidDel="00000000" w:rsidP="00000000" w:rsidRDefault="00000000" w:rsidRPr="00000000" w14:paraId="0000000B">
      <w:pPr>
        <w:tabs>
          <w:tab w:val="left" w:leader="none" w:pos="720"/>
          <w:tab w:val="left" w:leader="none" w:pos="5580"/>
        </w:tabs>
        <w:spacing w:after="0" w:line="240" w:lineRule="auto"/>
        <w:ind w:left="993" w:hanging="981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990" w:hanging="990"/>
        <w:jc w:val="both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วิธีการทดลอง</w:t>
      </w:r>
    </w:p>
    <w:p w:rsidR="00000000" w:rsidDel="00000000" w:rsidP="00000000" w:rsidRDefault="00000000" w:rsidRPr="00000000" w14:paraId="0000000D">
      <w:pPr>
        <w:tabs>
          <w:tab w:val="left" w:leader="none" w:pos="720"/>
          <w:tab w:val="left" w:leader="none" w:pos="5580"/>
        </w:tabs>
        <w:spacing w:after="0" w:line="240" w:lineRule="auto"/>
        <w:jc w:val="both"/>
        <w:rPr>
          <w:rFonts w:ascii="Sarabun" w:cs="Sarabun" w:eastAsia="Sarabun" w:hAnsi="Sarabun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การทดสอบความสามารถของสารสกัดสมุนไพรในการยับยั้งการทำงานของเอนไซม์ Acetylcholinesterase (AChE) ดำเนินการโดยใช้ชุดทดสอบ Amplex Red Acetylcholine/Acetylcholinesterase assay kit (A12217) โดยใช้สารสกัดสมุนไพร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Psylaza และ Sangvichai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ที่ความเข้มข้น 0.1 และ 1 mg/mL เทียบกับยามาตรฐาน Donepezil ที่ความเข้มข้น 0.1 mg/mL </w:t>
      </w:r>
      <w:r w:rsidDel="00000000" w:rsidR="00000000" w:rsidRPr="00000000">
        <w:rPr>
          <w:rFonts w:ascii="Sarabun" w:cs="Sarabun" w:eastAsia="Sarabun" w:hAnsi="Sarabun"/>
          <w:color w:val="202124"/>
          <w:sz w:val="32"/>
          <w:szCs w:val="32"/>
          <w:highlight w:val="white"/>
          <w:rtl w:val="0"/>
        </w:rPr>
        <w:t xml:space="preserve">หรือที่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ความเข้มข้นเดียวกัน นำไปทำปฏิกิริยากับเอนไซม์ AChE ที่ความเข้ม 0.5 U/mL และ Acetylcholine (Ach) Substrate ที่ความเข้มข้น 30 µM ใน 96-well transparent plate และบ่มที่อุณหภูมิห้อง เป็นเวลา 30 นาที จากนั้นเติม Detector ซึ่งประกอบด้วย Horseradish peroxidase (HRP) ความเข้มข้น 1 U/mL เอนไซม์ Choline oxidase (ChO) ความเข้มข้น 0.1 U/mL และ Amplex Red reagent ความเข้มข้น 100 µM </w:t>
        <w:br w:type="textWrapping"/>
        <w:t xml:space="preserve">สำหรับกลุ่มควบคุมเชิงบวก (Positive control) เติม 1X Reaction buffer (</w:t>
      </w:r>
      <w:r w:rsidDel="00000000" w:rsidR="00000000" w:rsidRPr="00000000">
        <w:rPr>
          <w:rFonts w:ascii="Sarabun" w:cs="Sarabun" w:eastAsia="Sarabun" w:hAnsi="Sarabun"/>
          <w:color w:val="323232"/>
          <w:sz w:val="32"/>
          <w:szCs w:val="32"/>
          <w:rtl w:val="0"/>
        </w:rPr>
        <w:t xml:space="preserve">50 mM Tris-HCl, pH 8.0) ปริมาตร </w:t>
        <w:br w:type="textWrapping"/>
        <w:t xml:space="preserve">แทนสารทดสอบ และ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กลุ่มควบคุมเชิงลบ (Positive control) เติม 1X Reaction buffer แทนสารทดสอบ</w:t>
        <w:br w:type="textWrapping"/>
        <w:t xml:space="preserve">และเอนไซม์ AChE โดยทำการทดลองทั้งหมด 2 ซ้ำ จากนั้นทำการวัดจลนพลศาสตร์ของเอนไซม์</w:t>
        <w:br w:type="textWrapping"/>
        <w:t xml:space="preserve">โดยการวัดค่าการดูดกลืนแสงที่ความยาวคลื่น 571 นาโนเมตร เป็นเวลา 30 นาที และคำนวณหาเปอร์เซ็นต์</w:t>
        <w:br w:type="textWrapping"/>
        <w:t xml:space="preserve">การยับยั้งการทำงานของเอนไซม์ AChE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20"/>
          <w:tab w:val="left" w:leader="none" w:pos="5580"/>
        </w:tabs>
        <w:spacing w:after="0" w:line="240" w:lineRule="auto"/>
        <w:ind w:left="993" w:hanging="981"/>
        <w:jc w:val="both"/>
        <w:rPr>
          <w:rFonts w:ascii="Sarabun" w:cs="Sarabun" w:eastAsia="Sarabun" w:hAnsi="Sarabu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20"/>
          <w:tab w:val="left" w:leader="none" w:pos="5580"/>
        </w:tabs>
        <w:spacing w:after="0" w:line="240" w:lineRule="auto"/>
        <w:ind w:left="993" w:hanging="981"/>
        <w:jc w:val="both"/>
        <w:rPr>
          <w:rFonts w:ascii="Sarabun" w:cs="Sarabun" w:eastAsia="Sarabun" w:hAnsi="Sarabu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20"/>
          <w:tab w:val="left" w:leader="none" w:pos="5580"/>
        </w:tabs>
        <w:spacing w:after="0" w:line="240" w:lineRule="auto"/>
        <w:ind w:left="993" w:hanging="981"/>
        <w:jc w:val="both"/>
        <w:rPr>
          <w:rFonts w:ascii="Sarabun" w:cs="Sarabun" w:eastAsia="Sarabun" w:hAnsi="Sarabu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20"/>
          <w:tab w:val="left" w:leader="none" w:pos="5580"/>
        </w:tabs>
        <w:spacing w:after="0" w:line="240" w:lineRule="auto"/>
        <w:ind w:left="993" w:hanging="981"/>
        <w:jc w:val="both"/>
        <w:rPr>
          <w:rFonts w:ascii="Sarabun" w:cs="Sarabun" w:eastAsia="Sarabun" w:hAnsi="Sarabu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20"/>
          <w:tab w:val="left" w:leader="none" w:pos="5580"/>
        </w:tabs>
        <w:spacing w:after="0" w:line="240" w:lineRule="auto"/>
        <w:ind w:left="993" w:hanging="981"/>
        <w:jc w:val="both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ผลการทดลอง</w:t>
      </w:r>
    </w:p>
    <w:p w:rsidR="00000000" w:rsidDel="00000000" w:rsidP="00000000" w:rsidRDefault="00000000" w:rsidRPr="00000000" w14:paraId="00000013">
      <w:pPr>
        <w:spacing w:after="0" w:line="240" w:lineRule="auto"/>
        <w:ind w:firstLine="12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จากการศึกษาความสามารถในการยับยั้งการทำงานของเอนไซม์ AChE ของสารสกัด</w:t>
      </w:r>
      <w:bookmarkStart w:colFirst="0" w:colLast="0" w:name="h8pvsk2c8see" w:id="0"/>
      <w:bookmarkEnd w:id="0"/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สมุนไพร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Psylaza และ Sangvichai เทียบกับ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ยามาตรฐาน Donepezil พบว่า สารสกัดสมุนไพร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Psylaza ที่ความเข้มข้น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0.1 และ </w:t>
        <w:br w:type="textWrapping"/>
        <w:t xml:space="preserve">1 mg/mL สามารถยับยั้งการทำงานของเอนไซม์ AChE ได้ โดยมีค่าการยับยั้งกิจกรรมของเอนไซม์อยู่ที่ </w:t>
        <w:br w:type="textWrapping"/>
        <w:t xml:space="preserve">34.865 ± 2.143 และ 63.653 ± 4.285 เปอร์เซ็นต์ และสารสกัดสมุนไพร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Sangvichai มีความ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สามารถใน</w:t>
        <w:br w:type="textWrapping"/>
        <w:t xml:space="preserve">การยับยั้งการทำงานของเอนไซม์ AChE ได้ดีกว่าสารสกัดสมุนไพร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Psylaza โดยที่ความเข้มข้น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0.1 mg/mL นั้น</w:t>
        <w:br w:type="textWrapping"/>
        <w:t xml:space="preserve">มีค่าการยับยั้งกิจกรรมของเอนไซม์อยู่ที่ 36.381 ± 8.571 เปอร์เซ็นต์ และที่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ความเข้มข้น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1 mg/mL สามารถยับยั้งการทำงานของเอนไซม์ได้ 75.774 ± 4.285 เปอร์เซ็นต์ ในขณะที่ยามาตรฐาน Donepezil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ที่ความเข้มข้น </w:t>
        <w:br w:type="textWrapping"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0.1 mg/mL สามารถยับยั้งกิจกรรมของเอนไซม์ได้สูงที่สุด โดยมีค่าการยับยั้งอยู่ที่ 66.670 ± 4.285 เปอร์เซ็นต์ </w:t>
        <w:br w:type="textWrapping"/>
        <w:t xml:space="preserve">เมื่อเทียบสารสกัดสมุนไพรที่ความเข้มข้น 0.1 mg/mL กับยามาตรฐาน Donepezil ที่ความเข้มข้นเดียวกันนั้นแสดงให้เห็นว่า Donepezil สามารถยับยั้งกิจกรรมของเอนไซม์ได้ดีกว่าสารสกัดสมุนไพร 2 เท่า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(รูปที่ 1 และตารางที่ 1)</w:t>
      </w:r>
    </w:p>
    <w:p w:rsidR="00000000" w:rsidDel="00000000" w:rsidP="00000000" w:rsidRDefault="00000000" w:rsidRPr="00000000" w14:paraId="00000014">
      <w:pPr>
        <w:spacing w:after="0" w:line="240" w:lineRule="auto"/>
        <w:ind w:firstLine="12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firstLine="12"/>
        <w:jc w:val="both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1499235</wp:posOffset>
            </wp:positionH>
            <wp:positionV relativeFrom="paragraph">
              <wp:posOffset>86233</wp:posOffset>
            </wp:positionV>
            <wp:extent cx="2840736" cy="2465660"/>
            <wp:effectExtent b="0" l="0" r="0" t="0"/>
            <wp:wrapNone/>
            <wp:docPr descr="A graph of different types of medication&#10;&#10;Description automatically generated with medium confidence" id="1" name="image1.png"/>
            <a:graphic>
              <a:graphicData uri="http://schemas.openxmlformats.org/drawingml/2006/picture">
                <pic:pic>
                  <pic:nvPicPr>
                    <pic:cNvPr descr="A graph of different types of medication&#10;&#10;Description automatically generated with medium confidenc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0736" cy="24656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spacing w:after="0" w:line="240" w:lineRule="auto"/>
        <w:ind w:firstLine="12"/>
        <w:jc w:val="both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firstLine="12"/>
        <w:jc w:val="both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firstLine="12"/>
        <w:jc w:val="both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12"/>
        <w:jc w:val="both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12"/>
        <w:jc w:val="both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12"/>
        <w:jc w:val="both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12"/>
        <w:jc w:val="both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12"/>
        <w:jc w:val="both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รูปที่ 1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กราฟแสดงเปอร์เซ็นความสามารถในการยับยั้งการทำงานของเอนไซม์ AChE หลังทำการทดสอบกับ</w:t>
        <w:br w:type="textWrapping"/>
        <w:t xml:space="preserve">           สารสกัดสมุนไพร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Psylaza และ Sangvichai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ที่ความเข้มข้น 0.1 และ 1 mg/ml เปรียบเทียบกับยา  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Donepezil ที่ความเข้มข้นเดียวกัน </w:t>
      </w:r>
    </w:p>
    <w:p w:rsidR="00000000" w:rsidDel="00000000" w:rsidP="00000000" w:rsidRDefault="00000000" w:rsidRPr="00000000" w14:paraId="00000021">
      <w:pPr>
        <w:spacing w:after="0" w:line="240" w:lineRule="auto"/>
        <w:ind w:firstLine="12"/>
        <w:jc w:val="both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firstLine="12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firstLine="12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ตารางที่ 1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ตารางแสดงเปอร์เซ็นความสามารถในการยับยั้งการทำงานของเอนไซม์ AChE หลังทำการทดสอบกับ</w:t>
        <w:br w:type="textWrapping"/>
        <w:t xml:space="preserve">              สารสกัดสมุนไพร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Psylaza และ Sangvichai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ที่ความเข้มข้น 0.1 และ 1 mg/ml เปรียบเทียบกับยา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Donepezil ที่ความเข้มข้นเดียวกัน </w:t>
      </w:r>
    </w:p>
    <w:tbl>
      <w:tblPr>
        <w:tblStyle w:val="Table1"/>
        <w:tblpPr w:leftFromText="180" w:rightFromText="180" w:topFromText="0" w:bottomFromText="0" w:vertAnchor="text" w:horzAnchor="text" w:tblpX="995.9999999999991" w:tblpY="55"/>
        <w:tblW w:w="8364.0" w:type="dxa"/>
        <w:jc w:val="left"/>
        <w:tblLayout w:type="fixed"/>
        <w:tblLook w:val="04A0"/>
      </w:tblPr>
      <w:tblGrid>
        <w:gridCol w:w="2268"/>
        <w:gridCol w:w="1985"/>
        <w:gridCol w:w="4111"/>
        <w:tblGridChange w:id="0">
          <w:tblGrid>
            <w:gridCol w:w="2268"/>
            <w:gridCol w:w="1985"/>
            <w:gridCol w:w="4111"/>
          </w:tblGrid>
        </w:tblGridChange>
      </w:tblGrid>
      <w:tr>
        <w:trPr>
          <w:cantSplit w:val="0"/>
          <w:trHeight w:val="428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สารทดสอบ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ความเข้มข้น (mg/mL)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เปอร์เซ็นต์การยับยั้งการทำงาน</w:t>
              <w:br w:type="textWrapping"/>
              <w:t xml:space="preserve">ของเอนไซม์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AChE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28"/>
                <w:szCs w:val="28"/>
                <w:rtl w:val="0"/>
              </w:rPr>
              <w:t xml:space="preserve">(ค่าเฉลี่ย±ค่าเบี่ยงเบนมาตรฐาน)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H Sarabun PSK" w:cs="TH Sarabun PSK" w:eastAsia="TH Sarabun PSK" w:hAnsi="TH Sarabun PSK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0"/>
                <w:sz w:val="32"/>
                <w:szCs w:val="32"/>
                <w:rtl w:val="0"/>
              </w:rPr>
              <w:t xml:space="preserve">Donepezil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0.1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66.670 ± 4.285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H Sarabun PSK" w:cs="TH Sarabun PSK" w:eastAsia="TH Sarabun PSK" w:hAnsi="TH Sarabun PSK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color w:val="000000"/>
                <w:sz w:val="32"/>
                <w:szCs w:val="32"/>
                <w:rtl w:val="0"/>
              </w:rPr>
              <w:t xml:space="preserve">Psylaza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0.1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34.865 ± 2.143</w:t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H Sarabun PSK" w:cs="TH Sarabun PSK" w:eastAsia="TH Sarabun PSK" w:hAnsi="TH Sarabun PSK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63.653 ± 4.285</w:t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H Sarabun PSK" w:cs="TH Sarabun PSK" w:eastAsia="TH Sarabun PSK" w:hAnsi="TH Sarabun PSK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color w:val="000000"/>
                <w:sz w:val="32"/>
                <w:szCs w:val="32"/>
                <w:rtl w:val="0"/>
              </w:rPr>
              <w:t xml:space="preserve">Sangvichai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0.1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36.381 ± 8.571</w:t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H Sarabun PSK" w:cs="TH Sarabun PSK" w:eastAsia="TH Sarabun PSK" w:hAnsi="TH Sarabun PSK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75.774 ± 4.285</w:t>
            </w:r>
          </w:p>
        </w:tc>
      </w:tr>
    </w:tbl>
    <w:p w:rsidR="00000000" w:rsidDel="00000000" w:rsidP="00000000" w:rsidRDefault="00000000" w:rsidRPr="00000000" w14:paraId="00000039">
      <w:pPr>
        <w:spacing w:after="0" w:line="240" w:lineRule="auto"/>
        <w:ind w:firstLine="12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5580"/>
        </w:tabs>
        <w:spacing w:after="0" w:line="240" w:lineRule="auto"/>
        <w:ind w:firstLine="12"/>
        <w:jc w:val="both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720"/>
          <w:tab w:val="left" w:leader="none" w:pos="558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720"/>
          <w:tab w:val="left" w:leader="none" w:pos="558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720"/>
          <w:tab w:val="left" w:leader="none" w:pos="5580"/>
        </w:tabs>
        <w:spacing w:after="0" w:line="240" w:lineRule="auto"/>
        <w:ind w:left="993" w:hanging="981"/>
        <w:rPr>
          <w:rFonts w:ascii="Sarabun" w:cs="Sarabun" w:eastAsia="Sarabun" w:hAnsi="Sarabu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left="990" w:hanging="990"/>
        <w:jc w:val="both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สรุปผลการทดลอง</w:t>
      </w:r>
    </w:p>
    <w:p w:rsidR="00000000" w:rsidDel="00000000" w:rsidP="00000000" w:rsidRDefault="00000000" w:rsidRPr="00000000" w14:paraId="00000043">
      <w:pPr>
        <w:spacing w:after="0" w:line="240" w:lineRule="auto"/>
        <w:ind w:firstLine="72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การศึกษาความสามารถในการยับยั้งกิจกรรมของเอนไซม์ AChE ของสารสกัดสมุนไพร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Psylaza และ Sangvichai มีฤทธ์ยับยั้งการทำงานของเอนไซม์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Acetylcholinesterase ได้ ซึ่งจากผลการทดลองสามารถใช้เป็นข้อมูลเบื้องต้น เพื่อเป็นทางเลือกหนึ่งในการนำไปพัฒนาไปเป็นยาสำหรับรักษาผู้ป่วยอัลไซเมอร์ต่อไปได้ </w:t>
      </w:r>
    </w:p>
    <w:p w:rsidR="00000000" w:rsidDel="00000000" w:rsidP="00000000" w:rsidRDefault="00000000" w:rsidRPr="00000000" w14:paraId="00000044">
      <w:pPr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br w:type="textWrapping"/>
      </w:r>
    </w:p>
    <w:p w:rsidR="00000000" w:rsidDel="00000000" w:rsidP="00000000" w:rsidRDefault="00000000" w:rsidRPr="00000000" w14:paraId="00000045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TH Sarabun PSK"/>
  <w:font w:name="Sarab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72" w:hanging="360"/>
      </w:pPr>
      <w:rPr/>
    </w:lvl>
    <w:lvl w:ilvl="1">
      <w:start w:val="1"/>
      <w:numFmt w:val="lowerLetter"/>
      <w:lvlText w:val="%2."/>
      <w:lvlJc w:val="left"/>
      <w:pPr>
        <w:ind w:left="1092" w:hanging="360"/>
      </w:pPr>
      <w:rPr/>
    </w:lvl>
    <w:lvl w:ilvl="2">
      <w:start w:val="1"/>
      <w:numFmt w:val="lowerRoman"/>
      <w:lvlText w:val="%3."/>
      <w:lvlJc w:val="right"/>
      <w:pPr>
        <w:ind w:left="1812" w:hanging="180"/>
      </w:pPr>
      <w:rPr/>
    </w:lvl>
    <w:lvl w:ilvl="3">
      <w:start w:val="1"/>
      <w:numFmt w:val="decimal"/>
      <w:lvlText w:val="%4."/>
      <w:lvlJc w:val="left"/>
      <w:pPr>
        <w:ind w:left="2532" w:hanging="360"/>
      </w:pPr>
      <w:rPr/>
    </w:lvl>
    <w:lvl w:ilvl="4">
      <w:start w:val="1"/>
      <w:numFmt w:val="lowerLetter"/>
      <w:lvlText w:val="%5."/>
      <w:lvlJc w:val="left"/>
      <w:pPr>
        <w:ind w:left="3252" w:hanging="360"/>
      </w:pPr>
      <w:rPr/>
    </w:lvl>
    <w:lvl w:ilvl="5">
      <w:start w:val="1"/>
      <w:numFmt w:val="lowerRoman"/>
      <w:lvlText w:val="%6."/>
      <w:lvlJc w:val="right"/>
      <w:pPr>
        <w:ind w:left="3972" w:hanging="180"/>
      </w:pPr>
      <w:rPr/>
    </w:lvl>
    <w:lvl w:ilvl="6">
      <w:start w:val="1"/>
      <w:numFmt w:val="decimal"/>
      <w:lvlText w:val="%7."/>
      <w:lvlJc w:val="left"/>
      <w:pPr>
        <w:ind w:left="4692" w:hanging="360"/>
      </w:pPr>
      <w:rPr/>
    </w:lvl>
    <w:lvl w:ilvl="7">
      <w:start w:val="1"/>
      <w:numFmt w:val="lowerLetter"/>
      <w:lvlText w:val="%8."/>
      <w:lvlJc w:val="left"/>
      <w:pPr>
        <w:ind w:left="5412" w:hanging="360"/>
      </w:pPr>
      <w:rPr/>
    </w:lvl>
    <w:lvl w:ilvl="8">
      <w:start w:val="1"/>
      <w:numFmt w:val="lowerRoman"/>
      <w:lvlText w:val="%9."/>
      <w:lvlJc w:val="right"/>
      <w:pPr>
        <w:ind w:left="613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